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746FC" w14:textId="77777777" w:rsidR="004B7773" w:rsidRPr="004B7773" w:rsidRDefault="004B7773" w:rsidP="004B7773">
      <w:pPr>
        <w:rPr>
          <w:b/>
          <w:bCs/>
          <w:lang w:val="en-GB"/>
        </w:rPr>
      </w:pPr>
      <w:r w:rsidRPr="004B7773">
        <w:rPr>
          <w:b/>
          <w:bCs/>
          <w:lang w:val="en-GB"/>
        </w:rPr>
        <w:t xml:space="preserve">ELVENKING – </w:t>
      </w:r>
      <w:r w:rsidRPr="004B7773">
        <w:rPr>
          <w:b/>
          <w:bCs/>
          <w:i/>
          <w:iCs/>
          <w:lang w:val="en-GB"/>
        </w:rPr>
        <w:t xml:space="preserve">Rites </w:t>
      </w:r>
      <w:proofErr w:type="gramStart"/>
      <w:r w:rsidRPr="004B7773">
        <w:rPr>
          <w:b/>
          <w:bCs/>
          <w:i/>
          <w:iCs/>
          <w:lang w:val="en-GB"/>
        </w:rPr>
        <w:t>Of</w:t>
      </w:r>
      <w:proofErr w:type="gramEnd"/>
      <w:r w:rsidRPr="004B7773">
        <w:rPr>
          <w:b/>
          <w:bCs/>
          <w:i/>
          <w:iCs/>
          <w:lang w:val="en-GB"/>
        </w:rPr>
        <w:t xml:space="preserve"> Disclosure</w:t>
      </w:r>
    </w:p>
    <w:p w14:paraId="2B2B2C22" w14:textId="77777777" w:rsidR="004B7773" w:rsidRPr="004B7773" w:rsidRDefault="004B7773" w:rsidP="004B7773">
      <w:pPr>
        <w:rPr>
          <w:b/>
          <w:bCs/>
          <w:lang w:val="en-GB"/>
        </w:rPr>
      </w:pPr>
      <w:r w:rsidRPr="004B7773">
        <w:rPr>
          <w:b/>
          <w:bCs/>
          <w:lang w:val="en-GB"/>
        </w:rPr>
        <w:t>Press Bio / Long Version</w:t>
      </w:r>
    </w:p>
    <w:p w14:paraId="3248CE1F" w14:textId="77777777" w:rsidR="004B7773" w:rsidRPr="004B7773" w:rsidRDefault="004B7773" w:rsidP="004B7773">
      <w:pPr>
        <w:rPr>
          <w:lang w:val="en-GB"/>
        </w:rPr>
      </w:pPr>
      <w:r w:rsidRPr="004B7773">
        <w:rPr>
          <w:lang w:val="en-GB"/>
        </w:rPr>
        <w:t xml:space="preserve">With </w:t>
      </w:r>
      <w:r w:rsidRPr="004B7773">
        <w:rPr>
          <w:i/>
          <w:iCs/>
          <w:lang w:val="en-GB"/>
        </w:rPr>
        <w:t xml:space="preserve">Rites </w:t>
      </w:r>
      <w:proofErr w:type="gramStart"/>
      <w:r w:rsidRPr="004B7773">
        <w:rPr>
          <w:i/>
          <w:iCs/>
          <w:lang w:val="en-GB"/>
        </w:rPr>
        <w:t>Of</w:t>
      </w:r>
      <w:proofErr w:type="gramEnd"/>
      <w:r w:rsidRPr="004B7773">
        <w:rPr>
          <w:i/>
          <w:iCs/>
          <w:lang w:val="en-GB"/>
        </w:rPr>
        <w:t xml:space="preserve"> Disclosure</w:t>
      </w:r>
      <w:r w:rsidRPr="004B7773">
        <w:rPr>
          <w:lang w:val="en-GB"/>
        </w:rPr>
        <w:t xml:space="preserve">, Elvenking close one of the most ambitious and defining chapters of their career. Conceived as a companion and epilogue to the </w:t>
      </w:r>
      <w:r w:rsidRPr="004B7773">
        <w:rPr>
          <w:i/>
          <w:iCs/>
          <w:lang w:val="en-GB"/>
        </w:rPr>
        <w:t>Reader of the Runes</w:t>
      </w:r>
      <w:r w:rsidRPr="004B7773">
        <w:rPr>
          <w:lang w:val="en-GB"/>
        </w:rPr>
        <w:t xml:space="preserve"> trilogy, the release is not a traditional studio album, but a carefully curated collection that bridges past and present while pointing toward the band’s future.</w:t>
      </w:r>
    </w:p>
    <w:p w14:paraId="2E1856D3" w14:textId="77777777" w:rsidR="004B7773" w:rsidRPr="004B7773" w:rsidRDefault="004B7773" w:rsidP="004B7773">
      <w:pPr>
        <w:rPr>
          <w:lang w:val="en-GB"/>
        </w:rPr>
      </w:pPr>
      <w:r w:rsidRPr="004B7773">
        <w:rPr>
          <w:lang w:val="en-GB"/>
        </w:rPr>
        <w:t xml:space="preserve">The original idea emerged from a desire to give a physical home to several standalone singles recorded between the trilogy’s chapters — songs that were digitally released but never made it onto a physical format. During the </w:t>
      </w:r>
      <w:r w:rsidRPr="004B7773">
        <w:rPr>
          <w:i/>
          <w:iCs/>
          <w:lang w:val="en-GB"/>
        </w:rPr>
        <w:t>Luna</w:t>
      </w:r>
      <w:r w:rsidRPr="004B7773">
        <w:rPr>
          <w:lang w:val="en-GB"/>
        </w:rPr>
        <w:t xml:space="preserve"> sessions, two additional tracks were recorded, one original and one cover, continuing a tradition Elvenking had established with the previous albums of the saga. When the opportunity arose to contribute a Children of Bodom cover to a tribute project, the band decided to expand the concept: instead of entering the studio for a single track, they added further covers and composed two entirely new songs, turning the project into something far more substantial.</w:t>
      </w:r>
    </w:p>
    <w:p w14:paraId="76C7B524" w14:textId="77777777" w:rsidR="004B7773" w:rsidRPr="004B7773" w:rsidRDefault="004B7773" w:rsidP="004B7773">
      <w:pPr>
        <w:rPr>
          <w:lang w:val="en-GB"/>
        </w:rPr>
      </w:pPr>
      <w:r w:rsidRPr="004B7773">
        <w:rPr>
          <w:lang w:val="en-GB"/>
        </w:rPr>
        <w:t xml:space="preserve">Thematically, </w:t>
      </w:r>
      <w:r w:rsidRPr="004B7773">
        <w:rPr>
          <w:i/>
          <w:iCs/>
          <w:lang w:val="en-GB"/>
        </w:rPr>
        <w:t xml:space="preserve">Rites </w:t>
      </w:r>
      <w:proofErr w:type="gramStart"/>
      <w:r w:rsidRPr="004B7773">
        <w:rPr>
          <w:i/>
          <w:iCs/>
          <w:lang w:val="en-GB"/>
        </w:rPr>
        <w:t>Of</w:t>
      </w:r>
      <w:proofErr w:type="gramEnd"/>
      <w:r w:rsidRPr="004B7773">
        <w:rPr>
          <w:i/>
          <w:iCs/>
          <w:lang w:val="en-GB"/>
        </w:rPr>
        <w:t xml:space="preserve"> Disclosure</w:t>
      </w:r>
      <w:r w:rsidRPr="004B7773">
        <w:rPr>
          <w:lang w:val="en-GB"/>
        </w:rPr>
        <w:t xml:space="preserve"> remains deeply connected to the </w:t>
      </w:r>
      <w:r w:rsidRPr="004B7773">
        <w:rPr>
          <w:i/>
          <w:iCs/>
          <w:lang w:val="en-GB"/>
        </w:rPr>
        <w:t>Reader of the Runes</w:t>
      </w:r>
      <w:r w:rsidRPr="004B7773">
        <w:rPr>
          <w:lang w:val="en-GB"/>
        </w:rPr>
        <w:t xml:space="preserve"> universe. Songs like “The Moon and Magic” and “Ethel” act as narrative bridges between the trilogy’s chapters, guiding listeners from one era of the story into the next. “The Past Is Forever,” written during the </w:t>
      </w:r>
      <w:r w:rsidRPr="004B7773">
        <w:rPr>
          <w:i/>
          <w:iCs/>
          <w:lang w:val="en-GB"/>
        </w:rPr>
        <w:t>Rapture/Luna</w:t>
      </w:r>
      <w:r w:rsidRPr="004B7773">
        <w:rPr>
          <w:lang w:val="en-GB"/>
        </w:rPr>
        <w:t xml:space="preserve"> sessions, reflects a sense of nostalgic innocence and harmony, musically revisiting the band’s folk-metal roots. The two brand-new compositions, “Blizzards of Anger” and “Rite of Passage,” serve as the final lyrical and musical statements within this storyline — an intentional and definitive closure to a saga that has accompanied Elvenking for nearly a decade.</w:t>
      </w:r>
    </w:p>
    <w:p w14:paraId="667D13C5" w14:textId="77777777" w:rsidR="004B7773" w:rsidRPr="004B7773" w:rsidRDefault="004B7773" w:rsidP="004B7773">
      <w:pPr>
        <w:rPr>
          <w:lang w:val="en-GB"/>
        </w:rPr>
      </w:pPr>
      <w:r w:rsidRPr="004B7773">
        <w:rPr>
          <w:lang w:val="en-GB"/>
        </w:rPr>
        <w:t xml:space="preserve">Musically, the album showcases the full spectrum of Elvenking’s identity: from bright acoustic atmospheres to darker, more epic depths, from folk-infused melodies to classic heavy metal power. This versatility has been a hallmark of the band since their debut </w:t>
      </w:r>
      <w:r w:rsidRPr="004B7773">
        <w:rPr>
          <w:i/>
          <w:iCs/>
          <w:lang w:val="en-GB"/>
        </w:rPr>
        <w:t>Heathenreel</w:t>
      </w:r>
      <w:r w:rsidRPr="004B7773">
        <w:rPr>
          <w:lang w:val="en-GB"/>
        </w:rPr>
        <w:t xml:space="preserve"> and is reaffirmed here with striking clarity.</w:t>
      </w:r>
    </w:p>
    <w:p w14:paraId="676C69C5" w14:textId="77777777" w:rsidR="004B7773" w:rsidRPr="004B7773" w:rsidRDefault="004B7773" w:rsidP="004B7773">
      <w:pPr>
        <w:rPr>
          <w:lang w:val="en-GB"/>
        </w:rPr>
      </w:pPr>
      <w:r w:rsidRPr="004B7773">
        <w:rPr>
          <w:lang w:val="en-GB"/>
        </w:rPr>
        <w:t xml:space="preserve">An equally important dimension of </w:t>
      </w:r>
      <w:r w:rsidRPr="004B7773">
        <w:rPr>
          <w:i/>
          <w:iCs/>
          <w:lang w:val="en-GB"/>
        </w:rPr>
        <w:t xml:space="preserve">Rites </w:t>
      </w:r>
      <w:proofErr w:type="gramStart"/>
      <w:r w:rsidRPr="004B7773">
        <w:rPr>
          <w:i/>
          <w:iCs/>
          <w:lang w:val="en-GB"/>
        </w:rPr>
        <w:t>Of</w:t>
      </w:r>
      <w:proofErr w:type="gramEnd"/>
      <w:r w:rsidRPr="004B7773">
        <w:rPr>
          <w:i/>
          <w:iCs/>
          <w:lang w:val="en-GB"/>
        </w:rPr>
        <w:t xml:space="preserve"> Disclosure</w:t>
      </w:r>
      <w:r w:rsidRPr="004B7773">
        <w:rPr>
          <w:lang w:val="en-GB"/>
        </w:rPr>
        <w:t xml:space="preserve"> is its selection of cover songs — a tribute to the artists who shaped Elvenking’s musical DNA. Iron Maiden, Skyclad, Bathory, Children of Bodom, King Diamond, Venom and Mercyful Fate represent not only influences but formative pillars of the band’s artistic upbringing. Each cover was approached with deep respect while still allowing Elvenking’s distinct sound to shine through. Notable highlights include the King Diamond cover “Arrival,” recorded without a click track to capture the organic tempo fluctuations typical of 1980s recordings, and Venom’s “Prime Evil,” featuring original vocalist Tony “The Demolition Man” Dolan alongside Snowy Shaw on drums.</w:t>
      </w:r>
    </w:p>
    <w:p w14:paraId="45229869" w14:textId="77777777" w:rsidR="004B7773" w:rsidRPr="004B7773" w:rsidRDefault="004B7773" w:rsidP="004B7773">
      <w:pPr>
        <w:rPr>
          <w:lang w:val="en-GB"/>
        </w:rPr>
      </w:pPr>
      <w:r w:rsidRPr="004B7773">
        <w:rPr>
          <w:lang w:val="en-GB"/>
        </w:rPr>
        <w:t>Songwriting and production once again lay primarily in the hands of founding members Aydan and Damna, who have shaped the band’s creative direction for years. Long-time collaborators such as Dave Briggs contribute additional instrumental colors, reinforcing the album’s rich sonic palette. Although the recordings were spread over an extended period, the core sessions for the new material took place in 2025, culminating in a release that feels both reflective and forward-looking.</w:t>
      </w:r>
    </w:p>
    <w:p w14:paraId="5B3DD8EC" w14:textId="77777777" w:rsidR="004B7773" w:rsidRPr="004B7773" w:rsidRDefault="004B7773" w:rsidP="004B7773">
      <w:pPr>
        <w:rPr>
          <w:lang w:val="en-GB"/>
        </w:rPr>
      </w:pPr>
      <w:r w:rsidRPr="004B7773">
        <w:rPr>
          <w:lang w:val="en-GB"/>
        </w:rPr>
        <w:t xml:space="preserve">Rather than positioning </w:t>
      </w:r>
      <w:r w:rsidRPr="004B7773">
        <w:rPr>
          <w:i/>
          <w:iCs/>
          <w:lang w:val="en-GB"/>
        </w:rPr>
        <w:t xml:space="preserve">Rites </w:t>
      </w:r>
      <w:proofErr w:type="gramStart"/>
      <w:r w:rsidRPr="004B7773">
        <w:rPr>
          <w:i/>
          <w:iCs/>
          <w:lang w:val="en-GB"/>
        </w:rPr>
        <w:t>Of</w:t>
      </w:r>
      <w:proofErr w:type="gramEnd"/>
      <w:r w:rsidRPr="004B7773">
        <w:rPr>
          <w:i/>
          <w:iCs/>
          <w:lang w:val="en-GB"/>
        </w:rPr>
        <w:t xml:space="preserve"> Disclosure</w:t>
      </w:r>
      <w:r w:rsidRPr="004B7773">
        <w:rPr>
          <w:lang w:val="en-GB"/>
        </w:rPr>
        <w:t xml:space="preserve"> as a conventional album, Elvenking see it as a ceremonial closing act — a final gathering of musical fragments, influences, and narrative threads that defined </w:t>
      </w:r>
      <w:r w:rsidRPr="004B7773">
        <w:rPr>
          <w:lang w:val="en-GB"/>
        </w:rPr>
        <w:lastRenderedPageBreak/>
        <w:t xml:space="preserve">the </w:t>
      </w:r>
      <w:r w:rsidRPr="004B7773">
        <w:rPr>
          <w:i/>
          <w:iCs/>
          <w:lang w:val="en-GB"/>
        </w:rPr>
        <w:t>Reader of the Runes</w:t>
      </w:r>
      <w:r w:rsidRPr="004B7773">
        <w:rPr>
          <w:lang w:val="en-GB"/>
        </w:rPr>
        <w:t xml:space="preserve"> era. It is both a retrospective and a farewell, allowing the band to move ahead creatively with a clear mind and renewed focus.</w:t>
      </w:r>
    </w:p>
    <w:p w14:paraId="6EB7BB56" w14:textId="77777777" w:rsidR="004B7773" w:rsidRPr="004B7773" w:rsidRDefault="004B7773" w:rsidP="004B7773">
      <w:pPr>
        <w:rPr>
          <w:lang w:val="en-GB"/>
        </w:rPr>
      </w:pPr>
      <w:r w:rsidRPr="004B7773">
        <w:rPr>
          <w:lang w:val="en-GB"/>
        </w:rPr>
        <w:t xml:space="preserve">At its heart, the album embraces openness and interpretation. The lyrics invite listeners to find their own meanings, whether through personal experiences, emotional parallels, or purely imaginative journeys. </w:t>
      </w:r>
      <w:r w:rsidRPr="004B7773">
        <w:rPr>
          <w:i/>
          <w:iCs/>
          <w:lang w:val="en-GB"/>
        </w:rPr>
        <w:t>Rites Of Disclosure</w:t>
      </w:r>
      <w:r w:rsidRPr="004B7773">
        <w:rPr>
          <w:lang w:val="en-GB"/>
        </w:rPr>
        <w:t xml:space="preserve"> is not only an ending — it is a moment of reflection, gratitude, and transformation, capturing Elvenking at a point where legacy and evolution meet.</w:t>
      </w:r>
    </w:p>
    <w:p w14:paraId="5105AEF8" w14:textId="77777777" w:rsidR="004B7773" w:rsidRPr="004B7773" w:rsidRDefault="004B7773">
      <w:pPr>
        <w:rPr>
          <w:lang w:val="en-GB"/>
        </w:rPr>
      </w:pPr>
    </w:p>
    <w:sectPr w:rsidR="004B7773" w:rsidRPr="004B777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773"/>
    <w:rsid w:val="001D5BEB"/>
    <w:rsid w:val="00353B71"/>
    <w:rsid w:val="004B7773"/>
    <w:rsid w:val="006E26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44091"/>
  <w15:chartTrackingRefBased/>
  <w15:docId w15:val="{E955E43C-4432-4E69-AD04-50625434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B777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4B777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4B7773"/>
    <w:pPr>
      <w:keepNext/>
      <w:keepLines/>
      <w:spacing w:before="160" w:after="80"/>
      <w:outlineLvl w:val="2"/>
    </w:pPr>
    <w:rPr>
      <w:rFonts w:eastAsiaTheme="majorEastAsia"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4B7773"/>
    <w:pPr>
      <w:keepNext/>
      <w:keepLines/>
      <w:spacing w:before="80" w:after="4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4B7773"/>
    <w:pPr>
      <w:keepNext/>
      <w:keepLines/>
      <w:spacing w:before="80" w:after="4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semiHidden/>
    <w:unhideWhenUsed/>
    <w:qFormat/>
    <w:rsid w:val="004B777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B777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B777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B777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B7773"/>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4B7773"/>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4B7773"/>
    <w:rPr>
      <w:rFonts w:eastAsiaTheme="majorEastAsia"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4B7773"/>
    <w:rPr>
      <w:rFonts w:eastAsiaTheme="majorEastAsia"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4B7773"/>
    <w:rPr>
      <w:rFonts w:eastAsiaTheme="majorEastAsia" w:cstheme="majorBidi"/>
      <w:color w:val="365F91" w:themeColor="accent1" w:themeShade="BF"/>
    </w:rPr>
  </w:style>
  <w:style w:type="character" w:customStyle="1" w:styleId="berschrift6Zchn">
    <w:name w:val="Überschrift 6 Zchn"/>
    <w:basedOn w:val="Absatz-Standardschriftart"/>
    <w:link w:val="berschrift6"/>
    <w:uiPriority w:val="9"/>
    <w:semiHidden/>
    <w:rsid w:val="004B777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B777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B777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B7773"/>
    <w:rPr>
      <w:rFonts w:eastAsiaTheme="majorEastAsia" w:cstheme="majorBidi"/>
      <w:color w:val="272727" w:themeColor="text1" w:themeTint="D8"/>
    </w:rPr>
  </w:style>
  <w:style w:type="paragraph" w:styleId="Titel">
    <w:name w:val="Title"/>
    <w:basedOn w:val="Standard"/>
    <w:next w:val="Standard"/>
    <w:link w:val="TitelZchn"/>
    <w:uiPriority w:val="10"/>
    <w:qFormat/>
    <w:rsid w:val="004B77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B777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B7773"/>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B777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B777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B7773"/>
    <w:rPr>
      <w:i/>
      <w:iCs/>
      <w:color w:val="404040" w:themeColor="text1" w:themeTint="BF"/>
    </w:rPr>
  </w:style>
  <w:style w:type="paragraph" w:styleId="Listenabsatz">
    <w:name w:val="List Paragraph"/>
    <w:basedOn w:val="Standard"/>
    <w:uiPriority w:val="34"/>
    <w:qFormat/>
    <w:rsid w:val="004B7773"/>
    <w:pPr>
      <w:ind w:left="720"/>
      <w:contextualSpacing/>
    </w:pPr>
  </w:style>
  <w:style w:type="character" w:styleId="IntensiveHervorhebung">
    <w:name w:val="Intense Emphasis"/>
    <w:basedOn w:val="Absatz-Standardschriftart"/>
    <w:uiPriority w:val="21"/>
    <w:qFormat/>
    <w:rsid w:val="004B7773"/>
    <w:rPr>
      <w:i/>
      <w:iCs/>
      <w:color w:val="365F91" w:themeColor="accent1" w:themeShade="BF"/>
    </w:rPr>
  </w:style>
  <w:style w:type="paragraph" w:styleId="IntensivesZitat">
    <w:name w:val="Intense Quote"/>
    <w:basedOn w:val="Standard"/>
    <w:next w:val="Standard"/>
    <w:link w:val="IntensivesZitatZchn"/>
    <w:uiPriority w:val="30"/>
    <w:qFormat/>
    <w:rsid w:val="004B777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4B7773"/>
    <w:rPr>
      <w:i/>
      <w:iCs/>
      <w:color w:val="365F91" w:themeColor="accent1" w:themeShade="BF"/>
    </w:rPr>
  </w:style>
  <w:style w:type="character" w:styleId="IntensiverVerweis">
    <w:name w:val="Intense Reference"/>
    <w:basedOn w:val="Absatz-Standardschriftart"/>
    <w:uiPriority w:val="32"/>
    <w:qFormat/>
    <w:rsid w:val="004B777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265E95BDD5AF48A318AFC9074D1A17" ma:contentTypeVersion="19" ma:contentTypeDescription="Ein neues Dokument erstellen." ma:contentTypeScope="" ma:versionID="5e1c5750271fffe422a73ecf7c73c065">
  <xsd:schema xmlns:xsd="http://www.w3.org/2001/XMLSchema" xmlns:xs="http://www.w3.org/2001/XMLSchema" xmlns:p="http://schemas.microsoft.com/office/2006/metadata/properties" xmlns:ns2="ea626501-0a72-48e6-b789-dd9a114e787e" xmlns:ns3="e6114753-ed37-47e3-9b7e-d7b5d746bec1" targetNamespace="http://schemas.microsoft.com/office/2006/metadata/properties" ma:root="true" ma:fieldsID="74de4af0c48469d018e87a9caad14508" ns2:_="" ns3:_="">
    <xsd:import namespace="ea626501-0a72-48e6-b789-dd9a114e787e"/>
    <xsd:import namespace="e6114753-ed37-47e3-9b7e-d7b5d746be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6501-0a72-48e6-b789-dd9a114e7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19ee979-af80-4cdc-9715-3635f341ba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114753-ed37-47e3-9b7e-d7b5d746be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eccdea4-a1ba-4ab4-8b26-680667696e98}" ma:internalName="TaxCatchAll" ma:showField="CatchAllData" ma:web="e6114753-ed37-47e3-9b7e-d7b5d746bec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6501-0a72-48e6-b789-dd9a114e787e">
      <Terms xmlns="http://schemas.microsoft.com/office/infopath/2007/PartnerControls"/>
    </lcf76f155ced4ddcb4097134ff3c332f>
    <TaxCatchAll xmlns="e6114753-ed37-47e3-9b7e-d7b5d746bec1" xsi:nil="true"/>
  </documentManagement>
</p:properties>
</file>

<file path=customXml/itemProps1.xml><?xml version="1.0" encoding="utf-8"?>
<ds:datastoreItem xmlns:ds="http://schemas.openxmlformats.org/officeDocument/2006/customXml" ds:itemID="{CF88ECED-0B9E-4979-9AF8-882DE60E7713}"/>
</file>

<file path=customXml/itemProps2.xml><?xml version="1.0" encoding="utf-8"?>
<ds:datastoreItem xmlns:ds="http://schemas.openxmlformats.org/officeDocument/2006/customXml" ds:itemID="{914678DA-A389-4C5B-87B3-D6699ED2CC4A}"/>
</file>

<file path=customXml/itemProps3.xml><?xml version="1.0" encoding="utf-8"?>
<ds:datastoreItem xmlns:ds="http://schemas.openxmlformats.org/officeDocument/2006/customXml" ds:itemID="{F8DA311C-FEAD-4014-ABBD-C23340227195}"/>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3457</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Milz</dc:creator>
  <cp:keywords/>
  <dc:description/>
  <cp:lastModifiedBy>Florian Milz</cp:lastModifiedBy>
  <cp:revision>1</cp:revision>
  <dcterms:created xsi:type="dcterms:W3CDTF">2026-02-10T12:49:00Z</dcterms:created>
  <dcterms:modified xsi:type="dcterms:W3CDTF">2026-02-10T12:51:00Z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0x0101007A265E95BDD5AF48A318AFC9074D1A17</vt:lpwstr>
  </property>
</Properties>
</file>